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D5DC4" w14:textId="7852E237" w:rsidR="00E03A55" w:rsidRPr="00FC3E66" w:rsidRDefault="001C27F2" w:rsidP="00343B3B">
      <w:pPr>
        <w:spacing w:after="0"/>
        <w:jc w:val="center"/>
        <w:rPr>
          <w:b/>
          <w:bCs/>
          <w:sz w:val="20"/>
          <w:szCs w:val="20"/>
        </w:rPr>
      </w:pPr>
      <w:r w:rsidRPr="00FC3E66">
        <w:rPr>
          <w:b/>
          <w:bCs/>
          <w:sz w:val="20"/>
          <w:szCs w:val="20"/>
        </w:rPr>
        <w:t xml:space="preserve">MULTIPLE </w:t>
      </w:r>
      <w:r w:rsidR="00FC3E66" w:rsidRPr="00FC3E66">
        <w:rPr>
          <w:b/>
          <w:bCs/>
          <w:sz w:val="20"/>
          <w:szCs w:val="20"/>
        </w:rPr>
        <w:t>DRINKING VESS</w:t>
      </w:r>
      <w:r w:rsidR="00192A88">
        <w:rPr>
          <w:b/>
          <w:bCs/>
          <w:sz w:val="20"/>
          <w:szCs w:val="20"/>
        </w:rPr>
        <w:t>EL</w:t>
      </w:r>
      <w:r w:rsidR="00FC3E66" w:rsidRPr="00FC3E66">
        <w:rPr>
          <w:b/>
          <w:bCs/>
          <w:sz w:val="20"/>
          <w:szCs w:val="20"/>
        </w:rPr>
        <w:t xml:space="preserve">S IN </w:t>
      </w:r>
      <w:r w:rsidRPr="00FC3E66">
        <w:rPr>
          <w:b/>
          <w:bCs/>
          <w:sz w:val="20"/>
          <w:szCs w:val="20"/>
        </w:rPr>
        <w:t>COMMUNION</w:t>
      </w:r>
    </w:p>
    <w:p w14:paraId="7051958E" w14:textId="14818D23" w:rsidR="00343B3B" w:rsidRPr="00FC3E66" w:rsidRDefault="00343B3B" w:rsidP="00667490">
      <w:pPr>
        <w:spacing w:after="0"/>
        <w:jc w:val="both"/>
        <w:rPr>
          <w:sz w:val="20"/>
          <w:szCs w:val="20"/>
        </w:rPr>
      </w:pPr>
    </w:p>
    <w:p w14:paraId="660E5887" w14:textId="745DC389" w:rsidR="00FC3E66" w:rsidRDefault="00FC3E66" w:rsidP="001C27F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Some brethren sincerely believe that the use of multiple drinking vessels in communion is a v</w:t>
      </w:r>
      <w:r w:rsidR="00081C0F">
        <w:rPr>
          <w:sz w:val="20"/>
          <w:szCs w:val="20"/>
        </w:rPr>
        <w:t>i</w:t>
      </w:r>
      <w:r>
        <w:rPr>
          <w:sz w:val="20"/>
          <w:szCs w:val="20"/>
        </w:rPr>
        <w:t>olat</w:t>
      </w:r>
      <w:r w:rsidR="00081C0F">
        <w:rPr>
          <w:sz w:val="20"/>
          <w:szCs w:val="20"/>
        </w:rPr>
        <w:t>i</w:t>
      </w:r>
      <w:r>
        <w:rPr>
          <w:sz w:val="20"/>
          <w:szCs w:val="20"/>
        </w:rPr>
        <w:t xml:space="preserve">on of </w:t>
      </w:r>
      <w:r w:rsidR="005D1766">
        <w:rPr>
          <w:sz w:val="20"/>
          <w:szCs w:val="20"/>
        </w:rPr>
        <w:t>God’s will.</w:t>
      </w:r>
      <w:r>
        <w:rPr>
          <w:sz w:val="20"/>
          <w:szCs w:val="20"/>
        </w:rPr>
        <w:t xml:space="preserve"> </w:t>
      </w:r>
      <w:r w:rsidR="00081C0F">
        <w:rPr>
          <w:sz w:val="20"/>
          <w:szCs w:val="20"/>
        </w:rPr>
        <w:t>I do not share that viewpoint</w:t>
      </w:r>
      <w:r w:rsidR="005D1766">
        <w:rPr>
          <w:sz w:val="20"/>
          <w:szCs w:val="20"/>
        </w:rPr>
        <w:t>; b</w:t>
      </w:r>
      <w:r w:rsidR="00081C0F">
        <w:rPr>
          <w:sz w:val="20"/>
          <w:szCs w:val="20"/>
        </w:rPr>
        <w:t>ut I</w:t>
      </w:r>
      <w:r w:rsidR="005D1766">
        <w:rPr>
          <w:sz w:val="20"/>
          <w:szCs w:val="20"/>
        </w:rPr>
        <w:t>’</w:t>
      </w:r>
      <w:r w:rsidR="00081C0F">
        <w:rPr>
          <w:sz w:val="20"/>
          <w:szCs w:val="20"/>
        </w:rPr>
        <w:t xml:space="preserve">ve always believed that “the person with the practice” has the obligation to show </w:t>
      </w:r>
      <w:r w:rsidR="005D1766">
        <w:rPr>
          <w:sz w:val="20"/>
          <w:szCs w:val="20"/>
        </w:rPr>
        <w:t>that</w:t>
      </w:r>
      <w:r w:rsidR="00081C0F">
        <w:rPr>
          <w:sz w:val="20"/>
          <w:szCs w:val="20"/>
        </w:rPr>
        <w:t xml:space="preserve"> his practice is authorized (Col.3:17). In this article, I shall try to provide the authorization for </w:t>
      </w:r>
      <w:r w:rsidR="00013A77">
        <w:rPr>
          <w:sz w:val="20"/>
          <w:szCs w:val="20"/>
        </w:rPr>
        <w:t xml:space="preserve">our practice </w:t>
      </w:r>
      <w:r w:rsidR="00081C0F">
        <w:rPr>
          <w:sz w:val="20"/>
          <w:szCs w:val="20"/>
        </w:rPr>
        <w:t xml:space="preserve">in as simple a manner as possible. </w:t>
      </w:r>
    </w:p>
    <w:p w14:paraId="3FCF869A" w14:textId="77777777" w:rsidR="005D1766" w:rsidRDefault="005D1766" w:rsidP="001C27F2">
      <w:pPr>
        <w:spacing w:after="0"/>
        <w:jc w:val="both"/>
        <w:rPr>
          <w:sz w:val="20"/>
          <w:szCs w:val="20"/>
        </w:rPr>
      </w:pPr>
    </w:p>
    <w:p w14:paraId="6BE1D572" w14:textId="3B3E5248" w:rsidR="00343B3B" w:rsidRPr="00FC3E66" w:rsidRDefault="001C27F2" w:rsidP="001C27F2">
      <w:pPr>
        <w:spacing w:after="0"/>
        <w:jc w:val="both"/>
        <w:rPr>
          <w:sz w:val="20"/>
          <w:szCs w:val="20"/>
        </w:rPr>
      </w:pPr>
      <w:r w:rsidRPr="00FC3E66">
        <w:rPr>
          <w:sz w:val="20"/>
          <w:szCs w:val="20"/>
        </w:rPr>
        <w:t>A</w:t>
      </w:r>
      <w:r w:rsidR="003A253E" w:rsidRPr="00FC3E66">
        <w:rPr>
          <w:sz w:val="20"/>
          <w:szCs w:val="20"/>
        </w:rPr>
        <w:t xml:space="preserve">ssembling </w:t>
      </w:r>
      <w:r w:rsidR="003A253E" w:rsidRPr="00FC3E66">
        <w:rPr>
          <w:b/>
          <w:bCs/>
          <w:i/>
          <w:iCs/>
          <w:sz w:val="20"/>
          <w:szCs w:val="20"/>
        </w:rPr>
        <w:t>necessitates</w:t>
      </w:r>
      <w:r w:rsidR="003A253E" w:rsidRPr="00FC3E66">
        <w:rPr>
          <w:sz w:val="20"/>
          <w:szCs w:val="20"/>
        </w:rPr>
        <w:t xml:space="preserve"> a place of some kind (e.g. a</w:t>
      </w:r>
      <w:r w:rsidR="00671615" w:rsidRPr="00FC3E66">
        <w:rPr>
          <w:sz w:val="20"/>
          <w:szCs w:val="20"/>
        </w:rPr>
        <w:t xml:space="preserve"> field,</w:t>
      </w:r>
      <w:r w:rsidR="005D1766">
        <w:rPr>
          <w:sz w:val="20"/>
          <w:szCs w:val="20"/>
        </w:rPr>
        <w:t xml:space="preserve"> a</w:t>
      </w:r>
      <w:r w:rsidR="00667490" w:rsidRPr="00FC3E66">
        <w:rPr>
          <w:sz w:val="20"/>
          <w:szCs w:val="20"/>
        </w:rPr>
        <w:t xml:space="preserve"> </w:t>
      </w:r>
      <w:r w:rsidR="003A253E" w:rsidRPr="00FC3E66">
        <w:rPr>
          <w:sz w:val="20"/>
          <w:szCs w:val="20"/>
        </w:rPr>
        <w:t xml:space="preserve">house, </w:t>
      </w:r>
      <w:r w:rsidR="00671615" w:rsidRPr="00FC3E66">
        <w:rPr>
          <w:sz w:val="20"/>
          <w:szCs w:val="20"/>
        </w:rPr>
        <w:t>or</w:t>
      </w:r>
      <w:r w:rsidR="003A253E" w:rsidRPr="00FC3E66">
        <w:rPr>
          <w:sz w:val="20"/>
          <w:szCs w:val="20"/>
        </w:rPr>
        <w:t xml:space="preserve"> </w:t>
      </w:r>
      <w:r w:rsidR="005D1766">
        <w:rPr>
          <w:sz w:val="20"/>
          <w:szCs w:val="20"/>
        </w:rPr>
        <w:t xml:space="preserve">a </w:t>
      </w:r>
      <w:r w:rsidR="003A253E" w:rsidRPr="00FC3E66">
        <w:rPr>
          <w:sz w:val="20"/>
          <w:szCs w:val="20"/>
        </w:rPr>
        <w:t>building)</w:t>
      </w:r>
      <w:r w:rsidRPr="00FC3E66">
        <w:rPr>
          <w:sz w:val="20"/>
          <w:szCs w:val="20"/>
        </w:rPr>
        <w:t>. B</w:t>
      </w:r>
      <w:r w:rsidR="003A253E" w:rsidRPr="00FC3E66">
        <w:rPr>
          <w:sz w:val="20"/>
          <w:szCs w:val="20"/>
        </w:rPr>
        <w:t xml:space="preserve">aptizing </w:t>
      </w:r>
      <w:r w:rsidR="003A253E" w:rsidRPr="00FC3E66">
        <w:rPr>
          <w:b/>
          <w:bCs/>
          <w:i/>
          <w:iCs/>
          <w:sz w:val="20"/>
          <w:szCs w:val="20"/>
        </w:rPr>
        <w:t xml:space="preserve">necessitates </w:t>
      </w:r>
      <w:r w:rsidR="003A253E" w:rsidRPr="00FC3E66">
        <w:rPr>
          <w:sz w:val="20"/>
          <w:szCs w:val="20"/>
        </w:rPr>
        <w:t xml:space="preserve">a </w:t>
      </w:r>
      <w:r w:rsidR="005D1766">
        <w:rPr>
          <w:sz w:val="20"/>
          <w:szCs w:val="20"/>
        </w:rPr>
        <w:t>sufficient body of water</w:t>
      </w:r>
      <w:r w:rsidR="003A253E" w:rsidRPr="00FC3E66">
        <w:rPr>
          <w:sz w:val="20"/>
          <w:szCs w:val="20"/>
        </w:rPr>
        <w:t xml:space="preserve"> of some kind (e.g. a creek, river, pond, lake, ocean, or baptistery)</w:t>
      </w:r>
      <w:r w:rsidRPr="00FC3E66">
        <w:rPr>
          <w:sz w:val="20"/>
          <w:szCs w:val="20"/>
        </w:rPr>
        <w:t>. Likewise</w:t>
      </w:r>
      <w:r w:rsidR="003A253E" w:rsidRPr="00FC3E66">
        <w:rPr>
          <w:sz w:val="20"/>
          <w:szCs w:val="20"/>
        </w:rPr>
        <w:t xml:space="preserve">, drinking the fruit of the vine </w:t>
      </w:r>
      <w:r w:rsidRPr="00FC3E66">
        <w:rPr>
          <w:sz w:val="20"/>
          <w:szCs w:val="20"/>
        </w:rPr>
        <w:t xml:space="preserve">in communion </w:t>
      </w:r>
      <w:r w:rsidR="003A253E" w:rsidRPr="00FC3E66">
        <w:rPr>
          <w:b/>
          <w:bCs/>
          <w:i/>
          <w:iCs/>
          <w:sz w:val="20"/>
          <w:szCs w:val="20"/>
        </w:rPr>
        <w:t>necessitates</w:t>
      </w:r>
      <w:r w:rsidR="003A253E" w:rsidRPr="00FC3E66">
        <w:rPr>
          <w:sz w:val="20"/>
          <w:szCs w:val="20"/>
        </w:rPr>
        <w:t xml:space="preserve"> a dri</w:t>
      </w:r>
      <w:r w:rsidR="00343B3B" w:rsidRPr="00FC3E66">
        <w:rPr>
          <w:sz w:val="20"/>
          <w:szCs w:val="20"/>
        </w:rPr>
        <w:t>n</w:t>
      </w:r>
      <w:r w:rsidR="003A253E" w:rsidRPr="00FC3E66">
        <w:rPr>
          <w:sz w:val="20"/>
          <w:szCs w:val="20"/>
        </w:rPr>
        <w:t>king vessel</w:t>
      </w:r>
      <w:r w:rsidR="00081C0F">
        <w:rPr>
          <w:sz w:val="20"/>
          <w:szCs w:val="20"/>
        </w:rPr>
        <w:t xml:space="preserve"> </w:t>
      </w:r>
      <w:r w:rsidR="00D70F8A" w:rsidRPr="00FC3E66">
        <w:rPr>
          <w:sz w:val="20"/>
          <w:szCs w:val="20"/>
        </w:rPr>
        <w:t>(</w:t>
      </w:r>
      <w:r w:rsidR="00081C0F">
        <w:rPr>
          <w:sz w:val="20"/>
          <w:szCs w:val="20"/>
        </w:rPr>
        <w:t>or vessel</w:t>
      </w:r>
      <w:r w:rsidR="009D1D62" w:rsidRPr="00FC3E66">
        <w:rPr>
          <w:sz w:val="20"/>
          <w:szCs w:val="20"/>
        </w:rPr>
        <w:t>s</w:t>
      </w:r>
      <w:r w:rsidR="00D70F8A" w:rsidRPr="00FC3E66">
        <w:rPr>
          <w:sz w:val="20"/>
          <w:szCs w:val="20"/>
        </w:rPr>
        <w:t>)</w:t>
      </w:r>
      <w:r w:rsidRPr="00FC3E66">
        <w:rPr>
          <w:sz w:val="20"/>
          <w:szCs w:val="20"/>
        </w:rPr>
        <w:t xml:space="preserve"> of some kind</w:t>
      </w:r>
      <w:r w:rsidR="003A253E" w:rsidRPr="00FC3E66">
        <w:rPr>
          <w:sz w:val="20"/>
          <w:szCs w:val="20"/>
        </w:rPr>
        <w:t>.</w:t>
      </w:r>
      <w:r w:rsidRPr="00FC3E66">
        <w:rPr>
          <w:sz w:val="20"/>
          <w:szCs w:val="20"/>
        </w:rPr>
        <w:t xml:space="preserve"> Th</w:t>
      </w:r>
      <w:r w:rsidR="00671615" w:rsidRPr="00FC3E66">
        <w:rPr>
          <w:sz w:val="20"/>
          <w:szCs w:val="20"/>
        </w:rPr>
        <w:t>ere is no way around that!</w:t>
      </w:r>
      <w:r w:rsidRPr="00FC3E66">
        <w:rPr>
          <w:sz w:val="20"/>
          <w:szCs w:val="20"/>
        </w:rPr>
        <w:t xml:space="preserve"> </w:t>
      </w:r>
    </w:p>
    <w:p w14:paraId="63929CEC" w14:textId="0A9AEC92" w:rsidR="00671615" w:rsidRPr="00FC3E66" w:rsidRDefault="00671615" w:rsidP="001C27F2">
      <w:pPr>
        <w:spacing w:after="0"/>
        <w:jc w:val="both"/>
        <w:rPr>
          <w:sz w:val="20"/>
          <w:szCs w:val="20"/>
        </w:rPr>
      </w:pPr>
    </w:p>
    <w:p w14:paraId="3346EEF4" w14:textId="1E369C58" w:rsidR="00343B3B" w:rsidRPr="00FC3E66" w:rsidRDefault="00671615" w:rsidP="001C27F2">
      <w:pPr>
        <w:spacing w:after="0"/>
        <w:jc w:val="both"/>
        <w:rPr>
          <w:sz w:val="20"/>
          <w:szCs w:val="20"/>
        </w:rPr>
      </w:pPr>
      <w:r w:rsidRPr="00FC3E66">
        <w:rPr>
          <w:sz w:val="20"/>
          <w:szCs w:val="20"/>
        </w:rPr>
        <w:t xml:space="preserve">The question is: Does the </w:t>
      </w:r>
      <w:r w:rsidRPr="00FC3E66">
        <w:rPr>
          <w:b/>
          <w:bCs/>
          <w:i/>
          <w:iCs/>
          <w:sz w:val="20"/>
          <w:szCs w:val="20"/>
        </w:rPr>
        <w:t>“number”</w:t>
      </w:r>
      <w:r w:rsidRPr="00FC3E66">
        <w:rPr>
          <w:sz w:val="20"/>
          <w:szCs w:val="20"/>
        </w:rPr>
        <w:t xml:space="preserve"> of drinking vessels matter? </w:t>
      </w:r>
      <w:r w:rsidRPr="00FC3E66">
        <w:rPr>
          <w:b/>
          <w:bCs/>
          <w:i/>
          <w:iCs/>
          <w:sz w:val="20"/>
          <w:szCs w:val="20"/>
        </w:rPr>
        <w:t xml:space="preserve">The only way that the </w:t>
      </w:r>
      <w:r w:rsidR="00632C02">
        <w:rPr>
          <w:b/>
          <w:bCs/>
          <w:i/>
          <w:iCs/>
          <w:sz w:val="20"/>
          <w:szCs w:val="20"/>
        </w:rPr>
        <w:t>“</w:t>
      </w:r>
      <w:r w:rsidRPr="00FC3E66">
        <w:rPr>
          <w:b/>
          <w:bCs/>
          <w:i/>
          <w:iCs/>
          <w:sz w:val="20"/>
          <w:szCs w:val="20"/>
        </w:rPr>
        <w:t>number</w:t>
      </w:r>
      <w:r w:rsidR="00632C02">
        <w:rPr>
          <w:b/>
          <w:bCs/>
          <w:i/>
          <w:iCs/>
          <w:sz w:val="20"/>
          <w:szCs w:val="20"/>
        </w:rPr>
        <w:t>”</w:t>
      </w:r>
      <w:r w:rsidRPr="00FC3E66">
        <w:rPr>
          <w:b/>
          <w:bCs/>
          <w:i/>
          <w:iCs/>
          <w:sz w:val="20"/>
          <w:szCs w:val="20"/>
        </w:rPr>
        <w:t xml:space="preserve"> of drinking vessels can matter is if the drinking vessel </w:t>
      </w:r>
      <w:r w:rsidRPr="00013A77">
        <w:rPr>
          <w:b/>
          <w:bCs/>
          <w:i/>
          <w:iCs/>
          <w:sz w:val="20"/>
          <w:szCs w:val="20"/>
        </w:rPr>
        <w:t xml:space="preserve">itself </w:t>
      </w:r>
      <w:r w:rsidRPr="00FC3E66">
        <w:rPr>
          <w:b/>
          <w:bCs/>
          <w:i/>
          <w:iCs/>
          <w:sz w:val="20"/>
          <w:szCs w:val="20"/>
        </w:rPr>
        <w:t>has significance</w:t>
      </w:r>
      <w:r w:rsidR="00D70F8A" w:rsidRPr="00FC3E66">
        <w:rPr>
          <w:b/>
          <w:bCs/>
          <w:i/>
          <w:iCs/>
          <w:sz w:val="20"/>
          <w:szCs w:val="20"/>
        </w:rPr>
        <w:t>!</w:t>
      </w:r>
      <w:r w:rsidRPr="00FC3E66">
        <w:rPr>
          <w:sz w:val="20"/>
          <w:szCs w:val="20"/>
        </w:rPr>
        <w:t xml:space="preserve"> This is the </w:t>
      </w:r>
      <w:r w:rsidR="00D70F8A" w:rsidRPr="00FC3E66">
        <w:rPr>
          <w:sz w:val="20"/>
          <w:szCs w:val="20"/>
        </w:rPr>
        <w:t xml:space="preserve">very heart </w:t>
      </w:r>
      <w:r w:rsidRPr="00FC3E66">
        <w:rPr>
          <w:sz w:val="20"/>
          <w:szCs w:val="20"/>
        </w:rPr>
        <w:t>of the issue with the “one container” brethren.</w:t>
      </w:r>
      <w:r w:rsidR="00773CB3" w:rsidRPr="00FC3E66">
        <w:rPr>
          <w:sz w:val="20"/>
          <w:szCs w:val="20"/>
        </w:rPr>
        <w:t xml:space="preserve"> In their minds, the drinking vessel itself has significance. They believe that the bread represents Christ’s body; the fruit of the vine represents His blood</w:t>
      </w:r>
      <w:r w:rsidR="00D70F8A" w:rsidRPr="00FC3E66">
        <w:rPr>
          <w:sz w:val="20"/>
          <w:szCs w:val="20"/>
        </w:rPr>
        <w:t>;</w:t>
      </w:r>
      <w:r w:rsidR="00773CB3" w:rsidRPr="00FC3E66">
        <w:rPr>
          <w:sz w:val="20"/>
          <w:szCs w:val="20"/>
        </w:rPr>
        <w:t xml:space="preserve"> and</w:t>
      </w:r>
      <w:r w:rsidR="00D70F8A" w:rsidRPr="00FC3E66">
        <w:rPr>
          <w:sz w:val="20"/>
          <w:szCs w:val="20"/>
        </w:rPr>
        <w:t xml:space="preserve"> </w:t>
      </w:r>
      <w:r w:rsidR="00773CB3" w:rsidRPr="00003B21">
        <w:rPr>
          <w:b/>
          <w:bCs/>
          <w:i/>
          <w:iCs/>
          <w:sz w:val="20"/>
          <w:szCs w:val="20"/>
        </w:rPr>
        <w:t xml:space="preserve">the </w:t>
      </w:r>
      <w:r w:rsidR="00013A77" w:rsidRPr="00003B21">
        <w:rPr>
          <w:b/>
          <w:bCs/>
          <w:i/>
          <w:iCs/>
          <w:sz w:val="20"/>
          <w:szCs w:val="20"/>
        </w:rPr>
        <w:t>drinking vessel</w:t>
      </w:r>
      <w:r w:rsidR="00773CB3" w:rsidRPr="00FC3E66">
        <w:rPr>
          <w:sz w:val="20"/>
          <w:szCs w:val="20"/>
        </w:rPr>
        <w:t xml:space="preserve"> represents </w:t>
      </w:r>
      <w:r w:rsidR="00667490" w:rsidRPr="00FC3E66">
        <w:rPr>
          <w:sz w:val="20"/>
          <w:szCs w:val="20"/>
        </w:rPr>
        <w:t>“</w:t>
      </w:r>
      <w:r w:rsidR="00773CB3" w:rsidRPr="00FC3E66">
        <w:rPr>
          <w:sz w:val="20"/>
          <w:szCs w:val="20"/>
        </w:rPr>
        <w:t xml:space="preserve">the </w:t>
      </w:r>
      <w:r w:rsidR="00D70F8A" w:rsidRPr="00FC3E66">
        <w:rPr>
          <w:sz w:val="20"/>
          <w:szCs w:val="20"/>
        </w:rPr>
        <w:t>n</w:t>
      </w:r>
      <w:r w:rsidR="00773CB3" w:rsidRPr="00FC3E66">
        <w:rPr>
          <w:sz w:val="20"/>
          <w:szCs w:val="20"/>
        </w:rPr>
        <w:t xml:space="preserve">ew </w:t>
      </w:r>
      <w:r w:rsidR="00D70F8A" w:rsidRPr="00FC3E66">
        <w:rPr>
          <w:sz w:val="20"/>
          <w:szCs w:val="20"/>
        </w:rPr>
        <w:t>covenant</w:t>
      </w:r>
      <w:r w:rsidR="00667490" w:rsidRPr="00FC3E66">
        <w:rPr>
          <w:sz w:val="20"/>
          <w:szCs w:val="20"/>
        </w:rPr>
        <w:t xml:space="preserve"> in </w:t>
      </w:r>
      <w:r w:rsidR="000A53DF">
        <w:rPr>
          <w:sz w:val="20"/>
          <w:szCs w:val="20"/>
        </w:rPr>
        <w:t>M</w:t>
      </w:r>
      <w:r w:rsidR="00667490" w:rsidRPr="00FC3E66">
        <w:rPr>
          <w:sz w:val="20"/>
          <w:szCs w:val="20"/>
        </w:rPr>
        <w:t xml:space="preserve">y blood” </w:t>
      </w:r>
      <w:r w:rsidR="00773CB3" w:rsidRPr="00FC3E66">
        <w:rPr>
          <w:sz w:val="20"/>
          <w:szCs w:val="20"/>
        </w:rPr>
        <w:t xml:space="preserve">(cf. Lk.22:20; 1Cor.11:25). </w:t>
      </w:r>
      <w:r w:rsidR="00D70F8A" w:rsidRPr="00FC3E66">
        <w:rPr>
          <w:sz w:val="20"/>
          <w:szCs w:val="20"/>
        </w:rPr>
        <w:t>If they are right about this, then only one container may be used; but if they are wrong, then the number of containers is irrelevant.</w:t>
      </w:r>
      <w:r w:rsidR="009B4F0C" w:rsidRPr="00FC3E66">
        <w:rPr>
          <w:sz w:val="20"/>
          <w:szCs w:val="20"/>
        </w:rPr>
        <w:t xml:space="preserve"> The solution is found in an examination th</w:t>
      </w:r>
      <w:r w:rsidR="009D1D62" w:rsidRPr="00FC3E66">
        <w:rPr>
          <w:sz w:val="20"/>
          <w:szCs w:val="20"/>
        </w:rPr>
        <w:t>e</w:t>
      </w:r>
      <w:r w:rsidR="009B4F0C" w:rsidRPr="00FC3E66">
        <w:rPr>
          <w:sz w:val="20"/>
          <w:szCs w:val="20"/>
        </w:rPr>
        <w:t xml:space="preserve"> phrase</w:t>
      </w:r>
      <w:r w:rsidR="009D1D62" w:rsidRPr="00FC3E66">
        <w:rPr>
          <w:sz w:val="20"/>
          <w:szCs w:val="20"/>
        </w:rPr>
        <w:t>, “this cup is the new covenant in My blood</w:t>
      </w:r>
      <w:r w:rsidR="00867703" w:rsidRPr="00FC3E66">
        <w:rPr>
          <w:sz w:val="20"/>
          <w:szCs w:val="20"/>
        </w:rPr>
        <w:t>,</w:t>
      </w:r>
      <w:r w:rsidR="009D1D62" w:rsidRPr="00FC3E66">
        <w:rPr>
          <w:sz w:val="20"/>
          <w:szCs w:val="20"/>
        </w:rPr>
        <w:t>”</w:t>
      </w:r>
      <w:r w:rsidR="009B4F0C" w:rsidRPr="00FC3E66">
        <w:rPr>
          <w:sz w:val="20"/>
          <w:szCs w:val="20"/>
        </w:rPr>
        <w:t xml:space="preserve"> </w:t>
      </w:r>
      <w:r w:rsidR="00867703" w:rsidRPr="00FC3E66">
        <w:rPr>
          <w:sz w:val="20"/>
          <w:szCs w:val="20"/>
        </w:rPr>
        <w:t>in its</w:t>
      </w:r>
      <w:r w:rsidR="009B4F0C" w:rsidRPr="00FC3E66">
        <w:rPr>
          <w:sz w:val="20"/>
          <w:szCs w:val="20"/>
        </w:rPr>
        <w:t xml:space="preserve"> context.</w:t>
      </w:r>
    </w:p>
    <w:p w14:paraId="039637F9" w14:textId="34EDF831" w:rsidR="009B4F0C" w:rsidRPr="00FC3E66" w:rsidRDefault="009B4F0C" w:rsidP="001C27F2">
      <w:pPr>
        <w:spacing w:after="0"/>
        <w:jc w:val="both"/>
        <w:rPr>
          <w:sz w:val="20"/>
          <w:szCs w:val="20"/>
        </w:rPr>
      </w:pPr>
    </w:p>
    <w:p w14:paraId="28573423" w14:textId="7EF69E5B" w:rsidR="009B4F0C" w:rsidRDefault="009B4F0C" w:rsidP="001C27F2">
      <w:pPr>
        <w:spacing w:after="0"/>
        <w:jc w:val="both"/>
        <w:rPr>
          <w:sz w:val="20"/>
          <w:szCs w:val="20"/>
        </w:rPr>
      </w:pPr>
      <w:r w:rsidRPr="00FC3E66">
        <w:rPr>
          <w:sz w:val="20"/>
          <w:szCs w:val="20"/>
        </w:rPr>
        <w:t>“</w:t>
      </w:r>
      <w:r w:rsidRPr="009B4F0C">
        <w:rPr>
          <w:sz w:val="20"/>
          <w:szCs w:val="20"/>
        </w:rPr>
        <w:t>In the same manner He also took the cup after supper, saying, </w:t>
      </w:r>
      <w:r w:rsidRPr="00FC3E66">
        <w:rPr>
          <w:b/>
          <w:bCs/>
          <w:i/>
          <w:iCs/>
          <w:sz w:val="20"/>
          <w:szCs w:val="20"/>
        </w:rPr>
        <w:t>‘</w:t>
      </w:r>
      <w:r w:rsidRPr="009B4F0C">
        <w:rPr>
          <w:b/>
          <w:bCs/>
          <w:i/>
          <w:iCs/>
          <w:sz w:val="20"/>
          <w:szCs w:val="20"/>
        </w:rPr>
        <w:t>This cup is the new covenant in My blood.</w:t>
      </w:r>
      <w:r w:rsidRPr="009B4F0C">
        <w:rPr>
          <w:sz w:val="20"/>
          <w:szCs w:val="20"/>
        </w:rPr>
        <w:t xml:space="preserve"> This do, as often as you </w:t>
      </w:r>
      <w:r w:rsidRPr="009B4F0C">
        <w:rPr>
          <w:b/>
          <w:bCs/>
          <w:i/>
          <w:iCs/>
          <w:sz w:val="20"/>
          <w:szCs w:val="20"/>
        </w:rPr>
        <w:t>drink it,</w:t>
      </w:r>
      <w:r w:rsidRPr="009B4F0C">
        <w:rPr>
          <w:sz w:val="20"/>
          <w:szCs w:val="20"/>
        </w:rPr>
        <w:t> in remembrance of Me.</w:t>
      </w:r>
      <w:r w:rsidRPr="00FC3E66">
        <w:rPr>
          <w:sz w:val="20"/>
          <w:szCs w:val="20"/>
        </w:rPr>
        <w:t xml:space="preserve">’ </w:t>
      </w:r>
      <w:r w:rsidRPr="009B4F0C">
        <w:rPr>
          <w:sz w:val="20"/>
          <w:szCs w:val="20"/>
        </w:rPr>
        <w:t xml:space="preserve">For as often as you eat this bread and </w:t>
      </w:r>
      <w:r w:rsidRPr="009B4F0C">
        <w:rPr>
          <w:b/>
          <w:bCs/>
          <w:i/>
          <w:iCs/>
          <w:sz w:val="20"/>
          <w:szCs w:val="20"/>
        </w:rPr>
        <w:t>drink this cup,</w:t>
      </w:r>
      <w:r w:rsidRPr="009B4F0C">
        <w:rPr>
          <w:sz w:val="20"/>
          <w:szCs w:val="20"/>
        </w:rPr>
        <w:t xml:space="preserve"> you proclaim the Lord’s death till He comes.</w:t>
      </w:r>
      <w:r w:rsidRPr="00FC3E66">
        <w:rPr>
          <w:sz w:val="20"/>
          <w:szCs w:val="20"/>
        </w:rPr>
        <w:t xml:space="preserve"> Therefore,</w:t>
      </w:r>
      <w:r w:rsidRPr="009B4F0C">
        <w:rPr>
          <w:sz w:val="20"/>
          <w:szCs w:val="20"/>
        </w:rPr>
        <w:t xml:space="preserve"> whoever eats this bread or </w:t>
      </w:r>
      <w:r w:rsidRPr="009B4F0C">
        <w:rPr>
          <w:b/>
          <w:bCs/>
          <w:i/>
          <w:iCs/>
          <w:sz w:val="20"/>
          <w:szCs w:val="20"/>
        </w:rPr>
        <w:t xml:space="preserve">drinks this cup </w:t>
      </w:r>
      <w:r w:rsidRPr="009B4F0C">
        <w:rPr>
          <w:sz w:val="20"/>
          <w:szCs w:val="20"/>
        </w:rPr>
        <w:t>of the Lord in an unworthy manner will be guilty of the body and </w:t>
      </w:r>
      <w:r w:rsidRPr="009B4F0C">
        <w:rPr>
          <w:b/>
          <w:bCs/>
          <w:i/>
          <w:iCs/>
          <w:sz w:val="20"/>
          <w:szCs w:val="20"/>
        </w:rPr>
        <w:t>blood of the Lord.</w:t>
      </w:r>
      <w:r w:rsidRPr="009B4F0C">
        <w:rPr>
          <w:sz w:val="20"/>
          <w:szCs w:val="20"/>
        </w:rPr>
        <w:t> </w:t>
      </w:r>
      <w:r w:rsidRPr="00FC3E66">
        <w:rPr>
          <w:sz w:val="20"/>
          <w:szCs w:val="20"/>
        </w:rPr>
        <w:t xml:space="preserve">(1Cor.11:25-27). Note the highlighted words in the text above. </w:t>
      </w:r>
      <w:r w:rsidR="0052447A" w:rsidRPr="00FC3E66">
        <w:rPr>
          <w:sz w:val="20"/>
          <w:szCs w:val="20"/>
        </w:rPr>
        <w:t>We are commanded to drink th</w:t>
      </w:r>
      <w:r w:rsidR="0093132D" w:rsidRPr="00FC3E66">
        <w:rPr>
          <w:sz w:val="20"/>
          <w:szCs w:val="20"/>
        </w:rPr>
        <w:t>e</w:t>
      </w:r>
      <w:r w:rsidR="0052447A" w:rsidRPr="00FC3E66">
        <w:rPr>
          <w:sz w:val="20"/>
          <w:szCs w:val="20"/>
        </w:rPr>
        <w:t xml:space="preserve"> cup. This is not literally possible</w:t>
      </w:r>
      <w:r w:rsidR="00013A77">
        <w:rPr>
          <w:sz w:val="20"/>
          <w:szCs w:val="20"/>
        </w:rPr>
        <w:t>, for</w:t>
      </w:r>
      <w:r w:rsidR="0052447A" w:rsidRPr="00FC3E66">
        <w:rPr>
          <w:sz w:val="20"/>
          <w:szCs w:val="20"/>
        </w:rPr>
        <w:t xml:space="preserve"> one cannot </w:t>
      </w:r>
      <w:r w:rsidR="00081C0F">
        <w:rPr>
          <w:sz w:val="20"/>
          <w:szCs w:val="20"/>
        </w:rPr>
        <w:t xml:space="preserve">literally </w:t>
      </w:r>
      <w:r w:rsidR="0052447A" w:rsidRPr="00FC3E66">
        <w:rPr>
          <w:sz w:val="20"/>
          <w:szCs w:val="20"/>
        </w:rPr>
        <w:t>drink a cup. Hence, the language is figurative</w:t>
      </w:r>
      <w:r w:rsidR="00081C0F">
        <w:rPr>
          <w:sz w:val="20"/>
          <w:szCs w:val="20"/>
        </w:rPr>
        <w:t>:</w:t>
      </w:r>
      <w:r w:rsidR="00867703" w:rsidRPr="00FC3E66">
        <w:rPr>
          <w:sz w:val="20"/>
          <w:szCs w:val="20"/>
        </w:rPr>
        <w:t xml:space="preserve"> </w:t>
      </w:r>
      <w:r w:rsidR="0052447A" w:rsidRPr="005D1766">
        <w:rPr>
          <w:b/>
          <w:bCs/>
          <w:i/>
          <w:iCs/>
          <w:sz w:val="20"/>
          <w:szCs w:val="20"/>
        </w:rPr>
        <w:t>“</w:t>
      </w:r>
      <w:r w:rsidR="00867703" w:rsidRPr="005D1766">
        <w:rPr>
          <w:b/>
          <w:bCs/>
          <w:i/>
          <w:iCs/>
          <w:sz w:val="20"/>
          <w:szCs w:val="20"/>
        </w:rPr>
        <w:t>T</w:t>
      </w:r>
      <w:r w:rsidR="0052447A" w:rsidRPr="005D1766">
        <w:rPr>
          <w:b/>
          <w:bCs/>
          <w:i/>
          <w:iCs/>
          <w:sz w:val="20"/>
          <w:szCs w:val="20"/>
        </w:rPr>
        <w:t xml:space="preserve">his cup” </w:t>
      </w:r>
      <w:r w:rsidR="009D1D62" w:rsidRPr="005D1766">
        <w:rPr>
          <w:b/>
          <w:bCs/>
          <w:i/>
          <w:iCs/>
          <w:sz w:val="20"/>
          <w:szCs w:val="20"/>
        </w:rPr>
        <w:t>refers to</w:t>
      </w:r>
      <w:r w:rsidR="0052447A" w:rsidRPr="005D1766">
        <w:rPr>
          <w:b/>
          <w:bCs/>
          <w:i/>
          <w:iCs/>
          <w:sz w:val="20"/>
          <w:szCs w:val="20"/>
        </w:rPr>
        <w:t xml:space="preserve"> what we “drink” – i.e. the fruit of the vine.</w:t>
      </w:r>
      <w:r w:rsidR="0052447A" w:rsidRPr="00FC3E66">
        <w:rPr>
          <w:sz w:val="20"/>
          <w:szCs w:val="20"/>
        </w:rPr>
        <w:t xml:space="preserve"> </w:t>
      </w:r>
      <w:r w:rsidR="00867703" w:rsidRPr="00FC3E66">
        <w:rPr>
          <w:sz w:val="20"/>
          <w:szCs w:val="20"/>
        </w:rPr>
        <w:t>T</w:t>
      </w:r>
      <w:r w:rsidR="0052447A" w:rsidRPr="00FC3E66">
        <w:rPr>
          <w:sz w:val="20"/>
          <w:szCs w:val="20"/>
        </w:rPr>
        <w:t>h</w:t>
      </w:r>
      <w:r w:rsidR="00667490" w:rsidRPr="00FC3E66">
        <w:rPr>
          <w:sz w:val="20"/>
          <w:szCs w:val="20"/>
        </w:rPr>
        <w:t>is</w:t>
      </w:r>
      <w:r w:rsidR="0052447A" w:rsidRPr="00FC3E66">
        <w:rPr>
          <w:sz w:val="20"/>
          <w:szCs w:val="20"/>
        </w:rPr>
        <w:t xml:space="preserve"> is further confirmed </w:t>
      </w:r>
      <w:r w:rsidR="00867703" w:rsidRPr="00FC3E66">
        <w:rPr>
          <w:sz w:val="20"/>
          <w:szCs w:val="20"/>
        </w:rPr>
        <w:t>when</w:t>
      </w:r>
      <w:r w:rsidR="0052447A" w:rsidRPr="00FC3E66">
        <w:rPr>
          <w:sz w:val="20"/>
          <w:szCs w:val="20"/>
        </w:rPr>
        <w:t xml:space="preserve"> Paul sa</w:t>
      </w:r>
      <w:r w:rsidR="00867703" w:rsidRPr="00FC3E66">
        <w:rPr>
          <w:sz w:val="20"/>
          <w:szCs w:val="20"/>
        </w:rPr>
        <w:t>id</w:t>
      </w:r>
      <w:r w:rsidR="0052447A" w:rsidRPr="00FC3E66">
        <w:rPr>
          <w:sz w:val="20"/>
          <w:szCs w:val="20"/>
        </w:rPr>
        <w:t xml:space="preserve"> that </w:t>
      </w:r>
      <w:r w:rsidR="000A551A">
        <w:rPr>
          <w:sz w:val="20"/>
          <w:szCs w:val="20"/>
        </w:rPr>
        <w:t>one who</w:t>
      </w:r>
      <w:r w:rsidR="00867703" w:rsidRPr="00FC3E66">
        <w:rPr>
          <w:sz w:val="20"/>
          <w:szCs w:val="20"/>
        </w:rPr>
        <w:t xml:space="preserve"> </w:t>
      </w:r>
      <w:r w:rsidR="000A53DF" w:rsidRPr="00A12411">
        <w:rPr>
          <w:sz w:val="20"/>
          <w:szCs w:val="20"/>
        </w:rPr>
        <w:t>“</w:t>
      </w:r>
      <w:r w:rsidR="000A551A" w:rsidRPr="00A12411">
        <w:rPr>
          <w:sz w:val="20"/>
          <w:szCs w:val="20"/>
        </w:rPr>
        <w:t>drinks</w:t>
      </w:r>
      <w:r w:rsidR="000A551A">
        <w:rPr>
          <w:b/>
          <w:bCs/>
          <w:i/>
          <w:iCs/>
          <w:sz w:val="20"/>
          <w:szCs w:val="20"/>
        </w:rPr>
        <w:t xml:space="preserve"> </w:t>
      </w:r>
      <w:r w:rsidR="00867703" w:rsidRPr="00EC559A">
        <w:rPr>
          <w:b/>
          <w:bCs/>
          <w:i/>
          <w:iCs/>
          <w:sz w:val="20"/>
          <w:szCs w:val="20"/>
        </w:rPr>
        <w:t>this cup</w:t>
      </w:r>
      <w:r w:rsidR="00A12411">
        <w:rPr>
          <w:b/>
          <w:bCs/>
          <w:i/>
          <w:iCs/>
          <w:sz w:val="20"/>
          <w:szCs w:val="20"/>
        </w:rPr>
        <w:t xml:space="preserve"> of the Lord</w:t>
      </w:r>
      <w:r w:rsidR="00A12411">
        <w:rPr>
          <w:sz w:val="20"/>
          <w:szCs w:val="20"/>
        </w:rPr>
        <w:t xml:space="preserve"> </w:t>
      </w:r>
      <w:r w:rsidR="0052447A" w:rsidRPr="00FC3E66">
        <w:rPr>
          <w:sz w:val="20"/>
          <w:szCs w:val="20"/>
        </w:rPr>
        <w:t>in an unworthy manner</w:t>
      </w:r>
      <w:r w:rsidR="00081C0F">
        <w:rPr>
          <w:sz w:val="20"/>
          <w:szCs w:val="20"/>
        </w:rPr>
        <w:t>”</w:t>
      </w:r>
      <w:r w:rsidR="0052447A" w:rsidRPr="00FC3E66">
        <w:rPr>
          <w:sz w:val="20"/>
          <w:szCs w:val="20"/>
        </w:rPr>
        <w:t xml:space="preserve"> </w:t>
      </w:r>
      <w:r w:rsidR="00A12411">
        <w:rPr>
          <w:sz w:val="20"/>
          <w:szCs w:val="20"/>
        </w:rPr>
        <w:t>is</w:t>
      </w:r>
      <w:r w:rsidR="0052447A" w:rsidRPr="00FC3E66">
        <w:rPr>
          <w:sz w:val="20"/>
          <w:szCs w:val="20"/>
        </w:rPr>
        <w:t xml:space="preserve"> guilty of the </w:t>
      </w:r>
      <w:r w:rsidR="0052447A" w:rsidRPr="00EA549A">
        <w:rPr>
          <w:b/>
          <w:bCs/>
          <w:i/>
          <w:iCs/>
          <w:sz w:val="20"/>
          <w:szCs w:val="20"/>
        </w:rPr>
        <w:t xml:space="preserve">“blood of </w:t>
      </w:r>
      <w:r w:rsidR="00C82EFE" w:rsidRPr="00EA549A">
        <w:rPr>
          <w:b/>
          <w:bCs/>
          <w:i/>
          <w:iCs/>
          <w:sz w:val="20"/>
          <w:szCs w:val="20"/>
        </w:rPr>
        <w:t>the Lord</w:t>
      </w:r>
      <w:r w:rsidR="0052447A" w:rsidRPr="00EA549A">
        <w:rPr>
          <w:b/>
          <w:bCs/>
          <w:i/>
          <w:iCs/>
          <w:sz w:val="20"/>
          <w:szCs w:val="20"/>
        </w:rPr>
        <w:t>.</w:t>
      </w:r>
      <w:r w:rsidR="00EA549A" w:rsidRPr="00EA549A">
        <w:rPr>
          <w:b/>
          <w:bCs/>
          <w:i/>
          <w:iCs/>
          <w:sz w:val="20"/>
          <w:szCs w:val="20"/>
        </w:rPr>
        <w:t>”</w:t>
      </w:r>
      <w:r w:rsidR="0052447A" w:rsidRPr="00FC3E66">
        <w:rPr>
          <w:sz w:val="20"/>
          <w:szCs w:val="20"/>
        </w:rPr>
        <w:t xml:space="preserve"> </w:t>
      </w:r>
      <w:r w:rsidR="00A12411">
        <w:rPr>
          <w:sz w:val="20"/>
          <w:szCs w:val="20"/>
        </w:rPr>
        <w:t>Therefore</w:t>
      </w:r>
      <w:r w:rsidR="00867703" w:rsidRPr="00FC3E66">
        <w:rPr>
          <w:sz w:val="20"/>
          <w:szCs w:val="20"/>
        </w:rPr>
        <w:t xml:space="preserve">, </w:t>
      </w:r>
      <w:r w:rsidR="0093132D" w:rsidRPr="00FC3E66">
        <w:rPr>
          <w:sz w:val="20"/>
          <w:szCs w:val="20"/>
        </w:rPr>
        <w:t>the container has NO significance</w:t>
      </w:r>
      <w:r w:rsidR="00013A77">
        <w:rPr>
          <w:sz w:val="20"/>
          <w:szCs w:val="20"/>
        </w:rPr>
        <w:t>.</w:t>
      </w:r>
      <w:r w:rsidR="0093132D" w:rsidRPr="00FC3E66">
        <w:rPr>
          <w:sz w:val="20"/>
          <w:szCs w:val="20"/>
        </w:rPr>
        <w:t xml:space="preserve"> Since the container has no significance, the “number” of </w:t>
      </w:r>
      <w:r w:rsidR="00867703" w:rsidRPr="00FC3E66">
        <w:rPr>
          <w:sz w:val="20"/>
          <w:szCs w:val="20"/>
        </w:rPr>
        <w:t>containers</w:t>
      </w:r>
      <w:r w:rsidR="0093132D" w:rsidRPr="00FC3E66">
        <w:rPr>
          <w:sz w:val="20"/>
          <w:szCs w:val="20"/>
        </w:rPr>
        <w:t xml:space="preserve"> is completely irrelevant!</w:t>
      </w:r>
      <w:r w:rsidR="00667490" w:rsidRPr="00FC3E66">
        <w:rPr>
          <w:sz w:val="20"/>
          <w:szCs w:val="20"/>
        </w:rPr>
        <w:t xml:space="preserve"> Therefore, a plurality of drinking vessels for the communion is authorized. </w:t>
      </w:r>
      <w:r w:rsidR="00867703" w:rsidRPr="00FC3E66">
        <w:rPr>
          <w:sz w:val="20"/>
          <w:szCs w:val="20"/>
        </w:rPr>
        <w:t xml:space="preserve">Note carefully that I said </w:t>
      </w:r>
      <w:r w:rsidR="00867703" w:rsidRPr="00081C0F">
        <w:rPr>
          <w:b/>
          <w:bCs/>
          <w:i/>
          <w:iCs/>
          <w:sz w:val="20"/>
          <w:szCs w:val="20"/>
        </w:rPr>
        <w:t>“authorized”</w:t>
      </w:r>
      <w:r w:rsidR="00867703" w:rsidRPr="00FC3E66">
        <w:rPr>
          <w:sz w:val="20"/>
          <w:szCs w:val="20"/>
        </w:rPr>
        <w:t xml:space="preserve"> – multiple drinking </w:t>
      </w:r>
      <w:r w:rsidR="00FC3E66" w:rsidRPr="00FC3E66">
        <w:rPr>
          <w:sz w:val="20"/>
          <w:szCs w:val="20"/>
        </w:rPr>
        <w:t>vessels</w:t>
      </w:r>
      <w:r w:rsidR="00867703" w:rsidRPr="00FC3E66">
        <w:rPr>
          <w:sz w:val="20"/>
          <w:szCs w:val="20"/>
        </w:rPr>
        <w:t xml:space="preserve"> are </w:t>
      </w:r>
      <w:r w:rsidR="00013A77">
        <w:rPr>
          <w:sz w:val="20"/>
          <w:szCs w:val="20"/>
        </w:rPr>
        <w:t>NOT</w:t>
      </w:r>
      <w:r w:rsidR="00867703" w:rsidRPr="00FC3E66">
        <w:rPr>
          <w:sz w:val="20"/>
          <w:szCs w:val="20"/>
        </w:rPr>
        <w:t xml:space="preserve"> “required</w:t>
      </w:r>
      <w:r w:rsidR="00632C02">
        <w:rPr>
          <w:sz w:val="20"/>
          <w:szCs w:val="20"/>
        </w:rPr>
        <w:t>.</w:t>
      </w:r>
      <w:r w:rsidR="00867703" w:rsidRPr="00FC3E66">
        <w:rPr>
          <w:sz w:val="20"/>
          <w:szCs w:val="20"/>
        </w:rPr>
        <w:t xml:space="preserve">” </w:t>
      </w:r>
      <w:r w:rsidR="00632C02">
        <w:rPr>
          <w:sz w:val="20"/>
          <w:szCs w:val="20"/>
        </w:rPr>
        <w:t xml:space="preserve">But it is OK to use them, if we so choose. </w:t>
      </w:r>
    </w:p>
    <w:p w14:paraId="22878F34" w14:textId="458D824D" w:rsidR="00081C0F" w:rsidRDefault="00081C0F" w:rsidP="001C27F2">
      <w:pPr>
        <w:spacing w:after="0"/>
        <w:jc w:val="both"/>
        <w:rPr>
          <w:sz w:val="20"/>
          <w:szCs w:val="20"/>
        </w:rPr>
      </w:pPr>
    </w:p>
    <w:p w14:paraId="60CC9797" w14:textId="515A097D" w:rsidR="00081C0F" w:rsidRDefault="00081C0F" w:rsidP="001C27F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Once you can see this simple point, it no longer matters how many containers Jesus used when He </w:t>
      </w:r>
      <w:r w:rsidR="00632C02">
        <w:rPr>
          <w:sz w:val="20"/>
          <w:szCs w:val="20"/>
        </w:rPr>
        <w:t>“</w:t>
      </w:r>
      <w:r>
        <w:rPr>
          <w:sz w:val="20"/>
          <w:szCs w:val="20"/>
        </w:rPr>
        <w:t>institute</w:t>
      </w:r>
      <w:r w:rsidR="00632C02">
        <w:rPr>
          <w:sz w:val="20"/>
          <w:szCs w:val="20"/>
        </w:rPr>
        <w:t>d”</w:t>
      </w:r>
      <w:r>
        <w:rPr>
          <w:sz w:val="20"/>
          <w:szCs w:val="20"/>
        </w:rPr>
        <w:t xml:space="preserve"> the Lord’s Supper. Indeed, why get bogged down with such a question when the container has no significance anyway?</w:t>
      </w:r>
      <w:r w:rsidR="00BF6C81">
        <w:rPr>
          <w:sz w:val="20"/>
          <w:szCs w:val="20"/>
        </w:rPr>
        <w:t xml:space="preserve"> The fact that Jesus may have used one drinking vessel for the Lord’s Supper is no more significant that the fact that He took it at night (1Cor.11:23), or that He took it in an upper room (Lk.22:12; cf. Ac.20:7-8). </w:t>
      </w:r>
      <w:r w:rsidR="00013A77">
        <w:rPr>
          <w:sz w:val="20"/>
          <w:szCs w:val="20"/>
        </w:rPr>
        <w:t>I</w:t>
      </w:r>
      <w:r w:rsidR="00171FA8">
        <w:rPr>
          <w:sz w:val="20"/>
          <w:szCs w:val="20"/>
        </w:rPr>
        <w:t>’</w:t>
      </w:r>
      <w:r w:rsidR="00013A77">
        <w:rPr>
          <w:sz w:val="20"/>
          <w:szCs w:val="20"/>
        </w:rPr>
        <w:t xml:space="preserve">m actually inclined to believe that He and His disciples </w:t>
      </w:r>
      <w:r w:rsidR="00EA549A">
        <w:rPr>
          <w:sz w:val="20"/>
          <w:szCs w:val="20"/>
        </w:rPr>
        <w:t xml:space="preserve">did </w:t>
      </w:r>
      <w:r w:rsidR="00003B21">
        <w:rPr>
          <w:sz w:val="20"/>
          <w:szCs w:val="20"/>
        </w:rPr>
        <w:t>use</w:t>
      </w:r>
      <w:r w:rsidR="00013A77">
        <w:rPr>
          <w:sz w:val="20"/>
          <w:szCs w:val="20"/>
        </w:rPr>
        <w:t xml:space="preserve"> one container (Mk.14:23)</w:t>
      </w:r>
      <w:r w:rsidR="00171FA8">
        <w:rPr>
          <w:sz w:val="20"/>
          <w:szCs w:val="20"/>
        </w:rPr>
        <w:t xml:space="preserve">; </w:t>
      </w:r>
      <w:r w:rsidR="00EA549A">
        <w:rPr>
          <w:sz w:val="20"/>
          <w:szCs w:val="20"/>
        </w:rPr>
        <w:t xml:space="preserve">but </w:t>
      </w:r>
      <w:r w:rsidR="00171FA8">
        <w:rPr>
          <w:sz w:val="20"/>
          <w:szCs w:val="20"/>
        </w:rPr>
        <w:t>o</w:t>
      </w:r>
      <w:r w:rsidR="00013A77">
        <w:rPr>
          <w:sz w:val="20"/>
          <w:szCs w:val="20"/>
        </w:rPr>
        <w:t xml:space="preserve">thers seem to think they used </w:t>
      </w:r>
      <w:r w:rsidR="00003B21">
        <w:rPr>
          <w:sz w:val="20"/>
          <w:szCs w:val="20"/>
        </w:rPr>
        <w:t xml:space="preserve">multiple </w:t>
      </w:r>
      <w:r w:rsidR="00EA549A">
        <w:rPr>
          <w:sz w:val="20"/>
          <w:szCs w:val="20"/>
        </w:rPr>
        <w:t xml:space="preserve">cups </w:t>
      </w:r>
      <w:r w:rsidR="00013A77">
        <w:rPr>
          <w:sz w:val="20"/>
          <w:szCs w:val="20"/>
        </w:rPr>
        <w:t xml:space="preserve">(cf. Lk.22:17). </w:t>
      </w:r>
      <w:r w:rsidR="00013A77" w:rsidRPr="00632C02">
        <w:rPr>
          <w:b/>
          <w:bCs/>
          <w:i/>
          <w:iCs/>
          <w:sz w:val="20"/>
          <w:szCs w:val="20"/>
        </w:rPr>
        <w:t xml:space="preserve">But </w:t>
      </w:r>
      <w:r w:rsidR="00171FA8">
        <w:rPr>
          <w:b/>
          <w:bCs/>
          <w:i/>
          <w:iCs/>
          <w:sz w:val="20"/>
          <w:szCs w:val="20"/>
        </w:rPr>
        <w:t>w</w:t>
      </w:r>
      <w:r w:rsidR="00013A77" w:rsidRPr="00632C02">
        <w:rPr>
          <w:b/>
          <w:bCs/>
          <w:i/>
          <w:iCs/>
          <w:sz w:val="20"/>
          <w:szCs w:val="20"/>
        </w:rPr>
        <w:t xml:space="preserve">hy have that debate at all, </w:t>
      </w:r>
      <w:r w:rsidR="00171FA8">
        <w:rPr>
          <w:b/>
          <w:bCs/>
          <w:i/>
          <w:iCs/>
          <w:sz w:val="20"/>
          <w:szCs w:val="20"/>
        </w:rPr>
        <w:t>since</w:t>
      </w:r>
      <w:r w:rsidR="00013A77" w:rsidRPr="00632C02">
        <w:rPr>
          <w:b/>
          <w:bCs/>
          <w:i/>
          <w:iCs/>
          <w:sz w:val="20"/>
          <w:szCs w:val="20"/>
        </w:rPr>
        <w:t xml:space="preserve"> the container has no significance?</w:t>
      </w:r>
      <w:r w:rsidR="00013A77" w:rsidRPr="00BF6C81">
        <w:rPr>
          <w:sz w:val="20"/>
          <w:szCs w:val="20"/>
        </w:rPr>
        <w:t xml:space="preserve"> </w:t>
      </w:r>
      <w:r w:rsidR="00171FA8">
        <w:rPr>
          <w:sz w:val="20"/>
          <w:szCs w:val="20"/>
        </w:rPr>
        <w:t>Frankly</w:t>
      </w:r>
      <w:r w:rsidR="00BF6C81">
        <w:rPr>
          <w:sz w:val="20"/>
          <w:szCs w:val="20"/>
        </w:rPr>
        <w:t xml:space="preserve">, I prefer the simplest explanations of Bible principles! </w:t>
      </w:r>
    </w:p>
    <w:p w14:paraId="0738B915" w14:textId="26210484" w:rsidR="00013A77" w:rsidRDefault="00013A77" w:rsidP="001C27F2">
      <w:pPr>
        <w:spacing w:after="0"/>
        <w:jc w:val="both"/>
        <w:rPr>
          <w:sz w:val="20"/>
          <w:szCs w:val="20"/>
        </w:rPr>
      </w:pPr>
    </w:p>
    <w:p w14:paraId="5BB70408" w14:textId="28A44A4F" w:rsidR="00013A77" w:rsidRDefault="00013A77" w:rsidP="001C27F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To the above, we can add the fact that the apostle Paul</w:t>
      </w:r>
      <w:r w:rsidR="00192A88">
        <w:rPr>
          <w:sz w:val="20"/>
          <w:szCs w:val="20"/>
        </w:rPr>
        <w:t xml:space="preserve"> (</w:t>
      </w:r>
      <w:r>
        <w:rPr>
          <w:sz w:val="20"/>
          <w:szCs w:val="20"/>
        </w:rPr>
        <w:t>who was at Ephesus</w:t>
      </w:r>
      <w:r w:rsidR="00192A88">
        <w:rPr>
          <w:sz w:val="20"/>
          <w:szCs w:val="20"/>
        </w:rPr>
        <w:t xml:space="preserve">, </w:t>
      </w:r>
      <w:r>
        <w:rPr>
          <w:sz w:val="20"/>
          <w:szCs w:val="20"/>
        </w:rPr>
        <w:t>1Cor.16:8)</w:t>
      </w:r>
      <w:r w:rsidR="00632C02">
        <w:rPr>
          <w:sz w:val="20"/>
          <w:szCs w:val="20"/>
        </w:rPr>
        <w:t xml:space="preserve"> drank from the same “cup” as </w:t>
      </w:r>
      <w:r w:rsidR="00192A88">
        <w:rPr>
          <w:sz w:val="20"/>
          <w:szCs w:val="20"/>
        </w:rPr>
        <w:t>his brethren</w:t>
      </w:r>
      <w:r w:rsidR="00632C02">
        <w:rPr>
          <w:sz w:val="20"/>
          <w:szCs w:val="20"/>
        </w:rPr>
        <w:t xml:space="preserve"> in Corinth (1Cor.10:16). </w:t>
      </w:r>
      <w:r w:rsidR="00632C02" w:rsidRPr="00BF6C81">
        <w:rPr>
          <w:b/>
          <w:bCs/>
          <w:i/>
          <w:iCs/>
          <w:sz w:val="20"/>
          <w:szCs w:val="20"/>
        </w:rPr>
        <w:t>In</w:t>
      </w:r>
      <w:r w:rsidR="00171FA8">
        <w:rPr>
          <w:b/>
          <w:bCs/>
          <w:i/>
          <w:iCs/>
          <w:sz w:val="20"/>
          <w:szCs w:val="20"/>
        </w:rPr>
        <w:t xml:space="preserve"> fact</w:t>
      </w:r>
      <w:r w:rsidR="00632C02" w:rsidRPr="00BF6C81">
        <w:rPr>
          <w:b/>
          <w:bCs/>
          <w:i/>
          <w:iCs/>
          <w:sz w:val="20"/>
          <w:szCs w:val="20"/>
        </w:rPr>
        <w:t xml:space="preserve">, </w:t>
      </w:r>
      <w:r w:rsidR="00632C02" w:rsidRPr="000A53DF">
        <w:rPr>
          <w:b/>
          <w:bCs/>
          <w:i/>
          <w:iCs/>
          <w:sz w:val="20"/>
          <w:szCs w:val="20"/>
          <w:u w:val="single"/>
        </w:rPr>
        <w:t>the entire body of Christ</w:t>
      </w:r>
      <w:r w:rsidR="00632C02" w:rsidRPr="00BF6C81">
        <w:rPr>
          <w:b/>
          <w:bCs/>
          <w:i/>
          <w:iCs/>
          <w:sz w:val="20"/>
          <w:szCs w:val="20"/>
        </w:rPr>
        <w:t xml:space="preserve"> eats the same “bread” and drinks the same “cup” (</w:t>
      </w:r>
      <w:r w:rsidR="00171FA8">
        <w:rPr>
          <w:b/>
          <w:bCs/>
          <w:i/>
          <w:iCs/>
          <w:sz w:val="20"/>
          <w:szCs w:val="20"/>
        </w:rPr>
        <w:t xml:space="preserve">cf. </w:t>
      </w:r>
      <w:r w:rsidR="00632C02" w:rsidRPr="00BF6C81">
        <w:rPr>
          <w:b/>
          <w:bCs/>
          <w:i/>
          <w:iCs/>
          <w:sz w:val="20"/>
          <w:szCs w:val="20"/>
        </w:rPr>
        <w:t>v.17).</w:t>
      </w:r>
      <w:r w:rsidR="00632C02">
        <w:rPr>
          <w:sz w:val="20"/>
          <w:szCs w:val="20"/>
        </w:rPr>
        <w:t xml:space="preserve"> Once again, it is abundantly clear that this cannot be referring to one “drinking vessel.” Rather, it refers to the </w:t>
      </w:r>
      <w:r w:rsidR="00171FA8">
        <w:rPr>
          <w:sz w:val="20"/>
          <w:szCs w:val="20"/>
        </w:rPr>
        <w:t>fruit of the vine</w:t>
      </w:r>
      <w:r w:rsidR="00CE15A8">
        <w:rPr>
          <w:sz w:val="20"/>
          <w:szCs w:val="20"/>
        </w:rPr>
        <w:t>. Note</w:t>
      </w:r>
      <w:r w:rsidR="00632C02">
        <w:rPr>
          <w:sz w:val="20"/>
          <w:szCs w:val="20"/>
        </w:rPr>
        <w:t xml:space="preserve">: </w:t>
      </w:r>
      <w:r w:rsidR="00632C02" w:rsidRPr="00632C02">
        <w:rPr>
          <w:b/>
          <w:bCs/>
          <w:i/>
          <w:iCs/>
          <w:sz w:val="20"/>
          <w:szCs w:val="20"/>
        </w:rPr>
        <w:t>“The cup</w:t>
      </w:r>
      <w:r w:rsidR="00632C02">
        <w:rPr>
          <w:sz w:val="20"/>
          <w:szCs w:val="20"/>
        </w:rPr>
        <w:t xml:space="preserve"> of blessing which we bless, it is not the communion of </w:t>
      </w:r>
      <w:r w:rsidR="00632C02" w:rsidRPr="00632C02">
        <w:rPr>
          <w:b/>
          <w:bCs/>
          <w:i/>
          <w:iCs/>
          <w:sz w:val="20"/>
          <w:szCs w:val="20"/>
        </w:rPr>
        <w:t>the blood</w:t>
      </w:r>
      <w:r w:rsidR="00632C02">
        <w:rPr>
          <w:sz w:val="20"/>
          <w:szCs w:val="20"/>
        </w:rPr>
        <w:t xml:space="preserve"> of Christ?” Rather simple, is it not? </w:t>
      </w:r>
    </w:p>
    <w:p w14:paraId="0B08B783" w14:textId="6874D8C1" w:rsidR="00192A88" w:rsidRDefault="00192A88" w:rsidP="001C27F2">
      <w:pPr>
        <w:spacing w:after="0"/>
        <w:jc w:val="both"/>
        <w:rPr>
          <w:sz w:val="20"/>
          <w:szCs w:val="20"/>
        </w:rPr>
      </w:pPr>
    </w:p>
    <w:p w14:paraId="65AC5ED8" w14:textId="6C228A12" w:rsidR="00192A88" w:rsidRDefault="00171FA8" w:rsidP="001C27F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Bottom line: </w:t>
      </w:r>
      <w:r w:rsidR="00C572DE">
        <w:rPr>
          <w:sz w:val="20"/>
          <w:szCs w:val="20"/>
        </w:rPr>
        <w:t xml:space="preserve">Drinking the fruit of the vine in communion </w:t>
      </w:r>
      <w:r w:rsidR="00C572DE" w:rsidRPr="00C572DE">
        <w:rPr>
          <w:b/>
          <w:bCs/>
          <w:i/>
          <w:iCs/>
          <w:sz w:val="20"/>
          <w:szCs w:val="20"/>
        </w:rPr>
        <w:t>necessitates</w:t>
      </w:r>
      <w:r w:rsidR="00C572DE">
        <w:rPr>
          <w:sz w:val="20"/>
          <w:szCs w:val="20"/>
        </w:rPr>
        <w:t xml:space="preserve"> a drinking vessel (or vessels) of some kind. But the size, shape, style, color, </w:t>
      </w:r>
      <w:r w:rsidR="00C572DE" w:rsidRPr="00CE15A8">
        <w:rPr>
          <w:b/>
          <w:bCs/>
          <w:i/>
          <w:iCs/>
          <w:sz w:val="20"/>
          <w:szCs w:val="20"/>
        </w:rPr>
        <w:t xml:space="preserve">and </w:t>
      </w:r>
      <w:r w:rsidR="00C572DE" w:rsidRPr="00C572DE">
        <w:rPr>
          <w:b/>
          <w:bCs/>
          <w:i/>
          <w:iCs/>
          <w:sz w:val="20"/>
          <w:szCs w:val="20"/>
        </w:rPr>
        <w:t>number</w:t>
      </w:r>
      <w:r w:rsidR="00C572DE">
        <w:rPr>
          <w:sz w:val="20"/>
          <w:szCs w:val="20"/>
        </w:rPr>
        <w:t xml:space="preserve"> of drinking vessels is irrelevant. So, multiple drinking vessels are authorized in Scripture.</w:t>
      </w:r>
    </w:p>
    <w:p w14:paraId="56821A2E" w14:textId="58332A08" w:rsidR="00192A88" w:rsidRDefault="00192A88" w:rsidP="001C27F2">
      <w:pPr>
        <w:spacing w:after="0"/>
        <w:jc w:val="both"/>
        <w:rPr>
          <w:sz w:val="20"/>
          <w:szCs w:val="20"/>
        </w:rPr>
      </w:pPr>
    </w:p>
    <w:p w14:paraId="08B4EEED" w14:textId="56260391" w:rsidR="00192A88" w:rsidRDefault="00192A88" w:rsidP="00192A8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--Lanny Smith</w:t>
      </w:r>
    </w:p>
    <w:sectPr w:rsidR="0019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E"/>
    <w:rsid w:val="00003B21"/>
    <w:rsid w:val="00013A77"/>
    <w:rsid w:val="00081C0F"/>
    <w:rsid w:val="000A53DF"/>
    <w:rsid w:val="000A551A"/>
    <w:rsid w:val="00171FA8"/>
    <w:rsid w:val="00192A88"/>
    <w:rsid w:val="001C27F2"/>
    <w:rsid w:val="00343B3B"/>
    <w:rsid w:val="003A253E"/>
    <w:rsid w:val="00482972"/>
    <w:rsid w:val="0052447A"/>
    <w:rsid w:val="005D1766"/>
    <w:rsid w:val="00632C02"/>
    <w:rsid w:val="00667490"/>
    <w:rsid w:val="00671615"/>
    <w:rsid w:val="00773CB3"/>
    <w:rsid w:val="00867703"/>
    <w:rsid w:val="00930D02"/>
    <w:rsid w:val="0093132D"/>
    <w:rsid w:val="009B4F0C"/>
    <w:rsid w:val="009D1D62"/>
    <w:rsid w:val="00A12411"/>
    <w:rsid w:val="00BF6C81"/>
    <w:rsid w:val="00C572DE"/>
    <w:rsid w:val="00C82EFE"/>
    <w:rsid w:val="00CE15A8"/>
    <w:rsid w:val="00D70F8A"/>
    <w:rsid w:val="00E03A55"/>
    <w:rsid w:val="00EA549A"/>
    <w:rsid w:val="00EC559A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C6F0"/>
  <w15:chartTrackingRefBased/>
  <w15:docId w15:val="{F4B7999D-EB59-402B-B93B-57E8F7DE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Lanny Smith</cp:lastModifiedBy>
  <cp:revision>6</cp:revision>
  <dcterms:created xsi:type="dcterms:W3CDTF">2020-09-15T20:43:00Z</dcterms:created>
  <dcterms:modified xsi:type="dcterms:W3CDTF">2020-09-16T14:25:00Z</dcterms:modified>
</cp:coreProperties>
</file>